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Приложение к Положению о VII Международном </w:t>
      </w:r>
    </w:p>
    <w:p w:rsidR="00000000" w:rsidDel="00000000" w:rsidP="00000000" w:rsidRDefault="00000000" w:rsidRPr="00000000" w14:paraId="00000003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фестивале робототехники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b0f0"/>
          <w:sz w:val="24"/>
          <w:szCs w:val="24"/>
          <w:rtl w:val="0"/>
        </w:rPr>
        <w:t xml:space="preserve">«RoboLand 2022»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РЕГЛАМЕНТ СОРЕВНОВАНИЙ РОБОТОВ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"ROBOLAND KAZAKHSTAN"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ed7d3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Возраст участников: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14-18 лет</w:t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Команда: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2-5 человек</w:t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Роботы: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автономные роботы</w:t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Используемое оборудование: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без ограничений</w:t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Язык программирования: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без ограничений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Введение</w:t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Цель соревнования</w:t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Прохождение автономным роботом, подготовленным участниками соревнования самостоятельно, от стартовой до финишной площадки карты соревнований за минимальное время. Робот посещает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несколько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полигонов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Шахтерский город, Горное ущелье, Большой каньон, Ракетодром, Морской, Интеллектум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), за каждый из которых команда может получить до 300 баллов. Без заезда на полигон за каждый пройденный город команде начисляется 10 баллов. К моменту соревнований участникам будет также подготовлен полигон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Сюрприз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с которым команды смогут познакомится в день соревнований.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Требования к роботу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1.1. Габариты (ширина х длина х высота) робота в момент старта не должны превышать 250х250х250 мм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1.2. Вес робота не ограничен.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1.3. Корпус робота не должен каким-либо образом повреждать поверхность соревновательного полигона, иначе команда может быть снята с соревнования и дисквалифицирована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1.5. Соревнование проводится только для автономных роботов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1.6. При заезде на стартовую площадку полигона операторы робота могут в режиме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pit stop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произвести замену деталей робота, аккумулятора, снабдить дополнительными манипуляторами для выполнения задания.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1.6.1. Конфигурация робота во время всех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pit stop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может изменяться, с увеличением размеров, при этом наращивание размера может происходить только в одном направлении (в длину, ширину или высоту).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1.6.2. Судья может разрешить допуск по разрешенным размерам (но не более 25 мм) на отдельных полигонах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1.6.3. Не менее 20% конструкции робота и блок контроллера во время соревнования должны быть неизменными, т.е. это детали не могут быть заменены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1.6.4. Во время соревновательного этапа запрещается повторная загрузка программ.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Требования к карте соревнования «Roboland Kazakhstan»</w:t>
      </w:r>
    </w:p>
    <w:p w:rsidR="00000000" w:rsidDel="00000000" w:rsidP="00000000" w:rsidRDefault="00000000" w:rsidRPr="00000000" w14:paraId="0000001F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  <w:sectPr>
          <w:headerReference r:id="rId9" w:type="default"/>
          <w:pgSz w:h="16838" w:w="11906" w:orient="portrait"/>
          <w:pgMar w:bottom="1134" w:top="1134" w:left="1701" w:right="850" w:header="708" w:footer="708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2.1. Габариты полигона 15х12 м (рис.1)</w:t>
      </w:r>
    </w:p>
    <w:p w:rsidR="00000000" w:rsidDel="00000000" w:rsidP="00000000" w:rsidRDefault="00000000" w:rsidRPr="00000000" w14:paraId="00000020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  <w:sectPr>
          <w:type w:val="nextPage"/>
          <w:pgSz w:h="11906" w:w="16838" w:orient="landscape"/>
          <w:pgMar w:bottom="1701" w:top="851" w:left="1134" w:right="1134" w:header="709" w:footer="709"/>
        </w:sect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drawing>
          <wp:inline distB="0" distT="0" distL="0" distR="0">
            <wp:extent cx="9251950" cy="6422654"/>
            <wp:effectExtent b="0" l="0" r="0" t="0"/>
            <wp:docPr descr="C:\Users\1\Desktop\карта.jpg" id="248" name="image29.jpg"/>
            <a:graphic>
              <a:graphicData uri="http://schemas.openxmlformats.org/drawingml/2006/picture">
                <pic:pic>
                  <pic:nvPicPr>
                    <pic:cNvPr descr="C:\Users\1\Desktop\карта.jpg" id="0" name="image2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226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5397500</wp:posOffset>
                </wp:positionH>
                <wp:positionV relativeFrom="paragraph">
                  <wp:posOffset>5252720</wp:posOffset>
                </wp:positionV>
                <wp:extent cx="3981450" cy="1414145"/>
                <wp:effectExtent b="0" l="0" r="0" t="0"/>
                <wp:wrapSquare wrapText="bothSides" distB="45720" distT="45720" distL="114300" distR="114300"/>
                <wp:docPr id="232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3360038" y="3077690"/>
                          <a:ext cx="3971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Рис.1. Образец карты «Roboland Kazakhstan»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5397500</wp:posOffset>
                </wp:positionH>
                <wp:positionV relativeFrom="paragraph">
                  <wp:posOffset>5252720</wp:posOffset>
                </wp:positionV>
                <wp:extent cx="3981450" cy="1414145"/>
                <wp:effectExtent b="0" l="0" r="0" t="0"/>
                <wp:wrapSquare wrapText="bothSides" distB="45720" distT="45720" distL="114300" distR="114300"/>
                <wp:docPr id="23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450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1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2.2. Движение по карте осуществляется по черной линии 16-25 мм, за исключением Полигона «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Ракетодром», где движение осуществляется по инверсной линии.</w:t>
      </w:r>
    </w:p>
    <w:p w:rsidR="00000000" w:rsidDel="00000000" w:rsidP="00000000" w:rsidRDefault="00000000" w:rsidRPr="00000000" w14:paraId="00000023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2.3. Точки городов – окружности диаметром 20 см, где отсутствуют полигоны отмечены зеленым цветом, их робот может миновать без остановки. Окружности красного цвета обозначают наличие полигона для прохождения, в данной точке необходимо остановиться, после чего оператор может приступить к переоснащению робота (при необходимости) и перенести робота в зону старта соответствующего полигона</w:t>
      </w:r>
    </w:p>
    <w:p w:rsidR="00000000" w:rsidDel="00000000" w:rsidP="00000000" w:rsidRDefault="00000000" w:rsidRPr="00000000" w14:paraId="00000024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2.4. Карта соревнования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«Roboland Kazakhstan»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представляет собой стилизованную карту областей республики, из которых будут активны для прохождения шесть полигонов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Шахтерский город, Горное ущелье, Большой каньон, Ракетодром, Морской, Интеллектум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(чертеж карты в формате CDR размещен на сайте roboland.kz отдельно и доступен для скачивания)</w:t>
      </w:r>
    </w:p>
    <w:p w:rsidR="00000000" w:rsidDel="00000000" w:rsidP="00000000" w:rsidRDefault="00000000" w:rsidRPr="00000000" w14:paraId="00000025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2.5. Краткое описание полигонов</w:t>
      </w:r>
    </w:p>
    <w:p w:rsidR="00000000" w:rsidDel="00000000" w:rsidP="00000000" w:rsidRDefault="00000000" w:rsidRPr="00000000" w14:paraId="00000026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2.5.1.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Полигон «Шахтерский город»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3390900</wp:posOffset>
                </wp:positionH>
                <wp:positionV relativeFrom="paragraph">
                  <wp:posOffset>63500</wp:posOffset>
                </wp:positionV>
                <wp:extent cx="755650" cy="365125"/>
                <wp:effectExtent b="0" l="0" r="0" t="0"/>
                <wp:wrapNone/>
                <wp:docPr id="228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974525" y="3603788"/>
                          <a:ext cx="742950" cy="352425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-5635" y="0"/>
                              </a:moveTo>
                              <a:close/>
                              <a:lnTo>
                                <a:pt x="-5635" y="120000"/>
                              </a:lnTo>
                            </a:path>
                            <a:path extrusionOk="0" fill="none" h="120000" w="120000">
                              <a:moveTo>
                                <a:pt x="-5635" y="4494"/>
                              </a:moveTo>
                              <a:lnTo>
                                <a:pt x="-82363" y="399053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Шахта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3390900</wp:posOffset>
                </wp:positionH>
                <wp:positionV relativeFrom="paragraph">
                  <wp:posOffset>63500</wp:posOffset>
                </wp:positionV>
                <wp:extent cx="755650" cy="365125"/>
                <wp:effectExtent b="0" l="0" r="0" t="0"/>
                <wp:wrapNone/>
                <wp:docPr id="22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650" cy="365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8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2.5.1.1. Внешний вид полигона </w:t>
      </w:r>
    </w:p>
    <w:p w:rsidR="00000000" w:rsidDel="00000000" w:rsidP="00000000" w:rsidRDefault="00000000" w:rsidRPr="00000000" w14:paraId="00000029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5795234" cy="3636577"/>
            <wp:effectExtent b="0" l="0" r="0" t="0"/>
            <wp:docPr id="25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13066" l="15031" r="18359" t="12628"/>
                    <a:stretch>
                      <a:fillRect/>
                    </a:stretch>
                  </pic:blipFill>
                  <pic:spPr>
                    <a:xfrm>
                      <a:off x="0" y="0"/>
                      <a:ext cx="5795234" cy="36365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4445000</wp:posOffset>
                </wp:positionH>
                <wp:positionV relativeFrom="paragraph">
                  <wp:posOffset>1612900</wp:posOffset>
                </wp:positionV>
                <wp:extent cx="1117600" cy="889000"/>
                <wp:effectExtent b="0" l="0" r="0" t="0"/>
                <wp:wrapNone/>
                <wp:docPr id="225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 flipH="1">
                          <a:off x="4793550" y="3341850"/>
                          <a:ext cx="1104900" cy="876300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124273" y="0"/>
                              </a:moveTo>
                              <a:close/>
                              <a:lnTo>
                                <a:pt x="124273" y="120000"/>
                              </a:lnTo>
                            </a:path>
                            <a:path extrusionOk="0" fill="none" h="120000" w="120000">
                              <a:moveTo>
                                <a:pt x="124273" y="14224"/>
                              </a:moveTo>
                              <a:lnTo>
                                <a:pt x="195282" y="12706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СТАРТ ПОЛИГОНА «Шахтерский город»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4445000</wp:posOffset>
                </wp:positionH>
                <wp:positionV relativeFrom="paragraph">
                  <wp:posOffset>1612900</wp:posOffset>
                </wp:positionV>
                <wp:extent cx="1117600" cy="889000"/>
                <wp:effectExtent b="0" l="0" r="0" t="0"/>
                <wp:wrapNone/>
                <wp:docPr id="22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7600" cy="889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2870200</wp:posOffset>
                </wp:positionV>
                <wp:extent cx="1865630" cy="574675"/>
                <wp:effectExtent b="0" l="0" r="0" t="0"/>
                <wp:wrapNone/>
                <wp:docPr id="246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 flipH="1">
                          <a:off x="4419535" y="3499013"/>
                          <a:ext cx="1852930" cy="561975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124273" y="0"/>
                              </a:moveTo>
                              <a:close/>
                              <a:lnTo>
                                <a:pt x="124273" y="120000"/>
                              </a:lnTo>
                            </a:path>
                            <a:path extrusionOk="0" fill="none" h="120000" w="120000">
                              <a:moveTo>
                                <a:pt x="124273" y="14224"/>
                              </a:moveTo>
                              <a:lnTo>
                                <a:pt x="145631" y="-142734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Наклонная плоскость для подъема на этаж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2870200</wp:posOffset>
                </wp:positionV>
                <wp:extent cx="1865630" cy="574675"/>
                <wp:effectExtent b="0" l="0" r="0" t="0"/>
                <wp:wrapNone/>
                <wp:docPr id="246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5630" cy="574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266700</wp:posOffset>
                </wp:positionV>
                <wp:extent cx="1675130" cy="365125"/>
                <wp:effectExtent b="0" l="0" r="0" t="0"/>
                <wp:wrapNone/>
                <wp:docPr id="22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514785" y="3603788"/>
                          <a:ext cx="1662430" cy="352425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124273" y="0"/>
                              </a:moveTo>
                              <a:close/>
                              <a:lnTo>
                                <a:pt x="124273" y="120000"/>
                              </a:lnTo>
                            </a:path>
                            <a:path extrusionOk="0" fill="none" h="120000" w="120000">
                              <a:moveTo>
                                <a:pt x="124273" y="14224"/>
                              </a:moveTo>
                              <a:lnTo>
                                <a:pt x="176474" y="178512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Цветные лотки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266700</wp:posOffset>
                </wp:positionV>
                <wp:extent cx="1675130" cy="365125"/>
                <wp:effectExtent b="0" l="0" r="0" t="0"/>
                <wp:wrapNone/>
                <wp:docPr id="22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5130" cy="365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3149600</wp:posOffset>
                </wp:positionV>
                <wp:extent cx="2075180" cy="717550"/>
                <wp:effectExtent b="0" l="0" r="0" t="0"/>
                <wp:wrapNone/>
                <wp:docPr id="247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4314760" y="3427575"/>
                          <a:ext cx="2062480" cy="704850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124273" y="0"/>
                              </a:moveTo>
                              <a:close/>
                              <a:lnTo>
                                <a:pt x="124273" y="120000"/>
                              </a:lnTo>
                            </a:path>
                            <a:path extrusionOk="0" fill="none" h="120000" w="120000">
                              <a:moveTo>
                                <a:pt x="124273" y="14224"/>
                              </a:moveTo>
                              <a:lnTo>
                                <a:pt x="139355" y="-192839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Наклонная плоскость, по которой груз скатывается в вагонетку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3149600</wp:posOffset>
                </wp:positionV>
                <wp:extent cx="2075180" cy="717550"/>
                <wp:effectExtent b="0" l="0" r="0" t="0"/>
                <wp:wrapNone/>
                <wp:docPr id="247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5180" cy="717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Рис.2. Образец Полигона «Шахтерский город»</w:t>
      </w:r>
    </w:p>
    <w:p w:rsidR="00000000" w:rsidDel="00000000" w:rsidP="00000000" w:rsidRDefault="00000000" w:rsidRPr="00000000" w14:paraId="0000002D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2.5.1.2. Цель прохождения полигона заключается в доставке груза и движении по «Шахте» (рис.3.)</w:t>
      </w:r>
    </w:p>
    <w:p w:rsidR="00000000" w:rsidDel="00000000" w:rsidP="00000000" w:rsidRDefault="00000000" w:rsidRPr="00000000" w14:paraId="0000002F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4597400</wp:posOffset>
                </wp:positionH>
                <wp:positionV relativeFrom="paragraph">
                  <wp:posOffset>101600</wp:posOffset>
                </wp:positionV>
                <wp:extent cx="1212850" cy="650875"/>
                <wp:effectExtent b="0" l="0" r="0" t="0"/>
                <wp:wrapNone/>
                <wp:docPr id="227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 flipH="1">
                          <a:off x="4745925" y="3460913"/>
                          <a:ext cx="1200150" cy="638175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124273" y="0"/>
                              </a:moveTo>
                              <a:close/>
                              <a:lnTo>
                                <a:pt x="124273" y="120000"/>
                              </a:lnTo>
                            </a:path>
                            <a:path extrusionOk="0" fill="none" h="120000" w="120000">
                              <a:moveTo>
                                <a:pt x="124273" y="109396"/>
                              </a:moveTo>
                              <a:lnTo>
                                <a:pt x="233941" y="242188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Место сброса груза в вагонетку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4597400</wp:posOffset>
                </wp:positionH>
                <wp:positionV relativeFrom="paragraph">
                  <wp:posOffset>101600</wp:posOffset>
                </wp:positionV>
                <wp:extent cx="1212850" cy="650875"/>
                <wp:effectExtent b="0" l="0" r="0" t="0"/>
                <wp:wrapNone/>
                <wp:docPr id="22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850" cy="650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4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drawing>
          <wp:inline distB="0" distT="0" distL="0" distR="0">
            <wp:extent cx="5748186" cy="4311139"/>
            <wp:effectExtent b="0" l="0" r="0" t="0"/>
            <wp:docPr descr="C:\Vafina\ROBOLAND 2018\Attachments_e.vafina@umckrg.gov.kz_2017-03-31_18-48-53\шахта.jpg" id="249" name="image14.jpg"/>
            <a:graphic>
              <a:graphicData uri="http://schemas.openxmlformats.org/drawingml/2006/picture">
                <pic:pic>
                  <pic:nvPicPr>
                    <pic:cNvPr descr="C:\Vafina\ROBOLAND 2018\Attachments_e.vafina@umckrg.gov.kz_2017-03-31_18-48-53\шахта.jpg" id="0" name="image1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8186" cy="43111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-241299</wp:posOffset>
                </wp:positionH>
                <wp:positionV relativeFrom="paragraph">
                  <wp:posOffset>876300</wp:posOffset>
                </wp:positionV>
                <wp:extent cx="1212850" cy="1279525"/>
                <wp:effectExtent b="0" l="0" r="0" t="0"/>
                <wp:wrapNone/>
                <wp:docPr id="230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 flipH="1">
                          <a:off x="4745925" y="3146588"/>
                          <a:ext cx="1200150" cy="1266825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-6203" y="0"/>
                              </a:moveTo>
                              <a:close/>
                              <a:lnTo>
                                <a:pt x="-6203" y="120000"/>
                              </a:lnTo>
                            </a:path>
                            <a:path extrusionOk="0" fill="none" h="120000" w="120000">
                              <a:moveTo>
                                <a:pt x="-6203" y="92844"/>
                              </a:moveTo>
                              <a:lnTo>
                                <a:pt x="-56534" y="142278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Подъем от места старта не более 30 градусов шириной не более 30 см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-241299</wp:posOffset>
                </wp:positionH>
                <wp:positionV relativeFrom="paragraph">
                  <wp:posOffset>876300</wp:posOffset>
                </wp:positionV>
                <wp:extent cx="1212850" cy="1279525"/>
                <wp:effectExtent b="0" l="0" r="0" t="0"/>
                <wp:wrapNone/>
                <wp:docPr id="230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850" cy="1279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3263900</wp:posOffset>
                </wp:positionV>
                <wp:extent cx="1212850" cy="650875"/>
                <wp:effectExtent b="0" l="0" r="0" t="0"/>
                <wp:wrapNone/>
                <wp:docPr id="235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 flipH="1">
                          <a:off x="4745925" y="3460913"/>
                          <a:ext cx="1200150" cy="638175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-4298" y="0"/>
                              </a:moveTo>
                              <a:close/>
                              <a:lnTo>
                                <a:pt x="-4298" y="120000"/>
                              </a:lnTo>
                            </a:path>
                            <a:path extrusionOk="0" fill="none" h="120000" w="120000">
                              <a:moveTo>
                                <a:pt x="-4298" y="111186"/>
                              </a:moveTo>
                              <a:lnTo>
                                <a:pt x="-67012" y="-15724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Съезд на цокольный этаж с грузами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3263900</wp:posOffset>
                </wp:positionV>
                <wp:extent cx="1212850" cy="650875"/>
                <wp:effectExtent b="0" l="0" r="0" t="0"/>
                <wp:wrapNone/>
                <wp:docPr id="235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850" cy="650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5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Рис. 3. Шахта</w:t>
      </w:r>
    </w:p>
    <w:p w:rsidR="00000000" w:rsidDel="00000000" w:rsidP="00000000" w:rsidRDefault="00000000" w:rsidRPr="00000000" w14:paraId="00000036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drawing>
          <wp:inline distB="0" distT="0" distL="0" distR="0">
            <wp:extent cx="2973763" cy="1354042"/>
            <wp:effectExtent b="0" l="0" r="0" t="0"/>
            <wp:docPr descr="C:\Vafina\ROBOLAND 2018\Attachments_e.vafina@umckrg.gov.kz_2017-03-31_18-48-53\короб.jpg" id="252" name="image32.jpg"/>
            <a:graphic>
              <a:graphicData uri="http://schemas.openxmlformats.org/drawingml/2006/picture">
                <pic:pic>
                  <pic:nvPicPr>
                    <pic:cNvPr descr="C:\Vafina\ROBOLAND 2018\Attachments_e.vafina@umckrg.gov.kz_2017-03-31_18-48-53\короб.jpg" id="0" name="image32.jpg"/>
                    <pic:cNvPicPr preferRelativeResize="0"/>
                  </pic:nvPicPr>
                  <pic:blipFill>
                    <a:blip r:embed="rId22"/>
                    <a:srcRect b="18031" l="21413" r="0" t="34259"/>
                    <a:stretch>
                      <a:fillRect/>
                    </a:stretch>
                  </pic:blipFill>
                  <pic:spPr>
                    <a:xfrm>
                      <a:off x="0" y="0"/>
                      <a:ext cx="2973763" cy="13540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Рис.4. Лотки для цветных грузов</w:t>
      </w:r>
    </w:p>
    <w:p w:rsidR="00000000" w:rsidDel="00000000" w:rsidP="00000000" w:rsidRDefault="00000000" w:rsidRPr="00000000" w14:paraId="0000003A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2.5.1.2.1. Автономный робот транспортирует элементы заданного груза – «Уголь», «Железная руда», «Золото» из «Забоя» и осуществляет погрузку его в вагонетку электровоза. Количество грузов каждого наименования задается и сообщается участникам в день соревнования во время тренировочных испытаний (в совокупности не более 5 элементов). Элементы представляют собой шайбы красного, синего и желтого цвета, диаметром 40 мм, высотой 20 мм. </w:t>
      </w:r>
    </w:p>
    <w:p w:rsidR="00000000" w:rsidDel="00000000" w:rsidP="00000000" w:rsidRDefault="00000000" w:rsidRPr="00000000" w14:paraId="0000003C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2.5.1.3. Элементы «Шахты»</w:t>
      </w:r>
    </w:p>
    <w:p w:rsidR="00000000" w:rsidDel="00000000" w:rsidP="00000000" w:rsidRDefault="00000000" w:rsidRPr="00000000" w14:paraId="0000003D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2.5.1.3.1. «Забой» - цокольный этаж с лотками (рис.4) с грузом трех цветов - синий красный, желтый символизирующих «Уголь», «Железную руду» и «Золото» соответственно.</w:t>
      </w:r>
    </w:p>
    <w:p w:rsidR="00000000" w:rsidDel="00000000" w:rsidP="00000000" w:rsidRDefault="00000000" w:rsidRPr="00000000" w14:paraId="0000003E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2.5.1.3.2. Вагонетка электровоза. Доступ к вагонетке возможен со второго этажа «Шахты»</w:t>
      </w:r>
    </w:p>
    <w:p w:rsidR="00000000" w:rsidDel="00000000" w:rsidP="00000000" w:rsidRDefault="00000000" w:rsidRPr="00000000" w14:paraId="0000003F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2.5.1.3.3. Подъемы и съезды не превышают 30 градусов</w:t>
      </w:r>
    </w:p>
    <w:p w:rsidR="00000000" w:rsidDel="00000000" w:rsidP="00000000" w:rsidRDefault="00000000" w:rsidRPr="00000000" w14:paraId="00000040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2.5.1.3.4. Ширина коридора движения внутри «Шахты» составляет 30 см.</w:t>
      </w:r>
    </w:p>
    <w:p w:rsidR="00000000" w:rsidDel="00000000" w:rsidP="00000000" w:rsidRDefault="00000000" w:rsidRPr="00000000" w14:paraId="00000041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2.5.2.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Полигон «Горное ущелье»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3263900</wp:posOffset>
                </wp:positionV>
                <wp:extent cx="1212850" cy="650875"/>
                <wp:effectExtent b="0" l="0" r="0" t="0"/>
                <wp:wrapNone/>
                <wp:docPr id="238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 flipH="1">
                          <a:off x="4745925" y="3460913"/>
                          <a:ext cx="1200150" cy="638175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-4298" y="0"/>
                              </a:moveTo>
                              <a:close/>
                              <a:lnTo>
                                <a:pt x="-4298" y="120000"/>
                              </a:lnTo>
                            </a:path>
                            <a:path extrusionOk="0" fill="none" h="120000" w="120000">
                              <a:moveTo>
                                <a:pt x="-4298" y="111186"/>
                              </a:moveTo>
                              <a:lnTo>
                                <a:pt x="-67012" y="-15724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Съезд на цокольный этаж с грузами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3263900</wp:posOffset>
                </wp:positionV>
                <wp:extent cx="1212850" cy="650875"/>
                <wp:effectExtent b="0" l="0" r="0" t="0"/>
                <wp:wrapNone/>
                <wp:docPr id="238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850" cy="650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5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2.5.2.1. Внешний вид полигона. Полигон представляет собой сеть подвижных мостов, соединенным смотровыми площадками на разной высоте. </w:t>
      </w:r>
    </w:p>
    <w:p w:rsidR="00000000" w:rsidDel="00000000" w:rsidP="00000000" w:rsidRDefault="00000000" w:rsidRPr="00000000" w14:paraId="00000046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4629150" cy="3838575"/>
            <wp:effectExtent b="0" l="0" r="0" t="0"/>
            <wp:docPr id="251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4"/>
                    <a:srcRect b="13067" l="20488" r="29478" t="1317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838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3276600</wp:posOffset>
                </wp:positionV>
                <wp:extent cx="1917700" cy="565150"/>
                <wp:effectExtent b="0" l="0" r="0" t="0"/>
                <wp:wrapNone/>
                <wp:docPr id="22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393500" y="3503775"/>
                          <a:ext cx="1905000" cy="552450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124273" y="0"/>
                              </a:moveTo>
                              <a:close/>
                              <a:lnTo>
                                <a:pt x="124273" y="120000"/>
                              </a:lnTo>
                            </a:path>
                            <a:path extrusionOk="0" fill="none" h="120000" w="120000">
                              <a:moveTo>
                                <a:pt x="124273" y="14224"/>
                              </a:moveTo>
                              <a:lnTo>
                                <a:pt x="130151" y="-294850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СТАРТ ПОЛИГОНА «Горное ущелье»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3276600</wp:posOffset>
                </wp:positionV>
                <wp:extent cx="1917700" cy="565150"/>
                <wp:effectExtent b="0" l="0" r="0" t="0"/>
                <wp:wrapNone/>
                <wp:docPr id="22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7700" cy="565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3111500</wp:posOffset>
                </wp:positionV>
                <wp:extent cx="1917700" cy="565150"/>
                <wp:effectExtent b="0" l="0" r="0" t="0"/>
                <wp:wrapNone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flipH="1">
                          <a:off x="4393500" y="3503775"/>
                          <a:ext cx="1905000" cy="552450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124273" y="0"/>
                              </a:moveTo>
                              <a:close/>
                              <a:lnTo>
                                <a:pt x="124273" y="120000"/>
                              </a:lnTo>
                            </a:path>
                            <a:path extrusionOk="0" fill="none" h="120000" w="120000">
                              <a:moveTo>
                                <a:pt x="124273" y="14224"/>
                              </a:moveTo>
                              <a:lnTo>
                                <a:pt x="157751" y="-102436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СМОТРОВЫЕ ПЛОЩАДКИ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3111500</wp:posOffset>
                </wp:positionV>
                <wp:extent cx="1917700" cy="565150"/>
                <wp:effectExtent b="0" l="0" r="0" t="0"/>
                <wp:wrapNone/>
                <wp:docPr id="21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7700" cy="565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495300</wp:posOffset>
                </wp:positionV>
                <wp:extent cx="1212850" cy="565150"/>
                <wp:effectExtent b="0" l="0" r="0" t="0"/>
                <wp:wrapNone/>
                <wp:docPr id="244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 flipH="1">
                          <a:off x="4745925" y="3503775"/>
                          <a:ext cx="1200150" cy="552450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124273" y="0"/>
                              </a:moveTo>
                              <a:close/>
                              <a:lnTo>
                                <a:pt x="124273" y="120000"/>
                              </a:lnTo>
                            </a:path>
                            <a:path extrusionOk="0" fill="none" h="120000" w="120000">
                              <a:moveTo>
                                <a:pt x="124273" y="14224"/>
                              </a:moveTo>
                              <a:lnTo>
                                <a:pt x="274894" y="282392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Подвижный мост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495300</wp:posOffset>
                </wp:positionV>
                <wp:extent cx="1212850" cy="565150"/>
                <wp:effectExtent b="0" l="0" r="0" t="0"/>
                <wp:wrapNone/>
                <wp:docPr id="244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850" cy="565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8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2.5.2.2. Цель прохождения полигона заключается в прохождении мостов от стартовой секции до финишной.</w:t>
      </w:r>
    </w:p>
    <w:p w:rsidR="00000000" w:rsidDel="00000000" w:rsidP="00000000" w:rsidRDefault="00000000" w:rsidRPr="00000000" w14:paraId="0000004B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2.5.2.3. Элементы полигона</w:t>
      </w:r>
    </w:p>
    <w:p w:rsidR="00000000" w:rsidDel="00000000" w:rsidP="00000000" w:rsidRDefault="00000000" w:rsidRPr="00000000" w14:paraId="0000004C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2.5.2.3.1. Мосты. Мосты отличаются по длине и ширине секций из которых они состоят. Секции - пластины 30х10х2 см, 30х5х2 см или 30х2х2 см, соединяющиеся между собой по принципу веревочного моста. Мосты в длину варьируются от 25 см, могут достигать 2,5 м  </w:t>
      </w:r>
    </w:p>
    <w:p w:rsidR="00000000" w:rsidDel="00000000" w:rsidP="00000000" w:rsidRDefault="00000000" w:rsidRPr="00000000" w14:paraId="0000004D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2.5.2.3.2. Габариты смотровой площадки 40х40 см (Рис. 5). Высота нахождения смотровых площадок не ограничивается, но гарантируется, что перепад между площадками не может быть более 45 градусов.</w:t>
      </w:r>
    </w:p>
    <w:p w:rsidR="00000000" w:rsidDel="00000000" w:rsidP="00000000" w:rsidRDefault="00000000" w:rsidRPr="00000000" w14:paraId="0000004E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  <w:drawing>
          <wp:inline distB="0" distT="0" distL="0" distR="0">
            <wp:extent cx="4877321" cy="2638707"/>
            <wp:effectExtent b="0" l="0" r="0" t="0"/>
            <wp:docPr descr="C:\Vafina\ROBOLAND 2018\Attachments_e.vafina@umckrg.gov.kz_2017-03-31_18-48-53\подставки.jpg" id="253" name="image25.jpg"/>
            <a:graphic>
              <a:graphicData uri="http://schemas.openxmlformats.org/drawingml/2006/picture">
                <pic:pic>
                  <pic:nvPicPr>
                    <pic:cNvPr descr="C:\Vafina\ROBOLAND 2018\Attachments_e.vafina@umckrg.gov.kz_2017-03-31_18-48-53\подставки.jpg" id="0" name="image25.jpg"/>
                    <pic:cNvPicPr preferRelativeResize="0"/>
                  </pic:nvPicPr>
                  <pic:blipFill>
                    <a:blip r:embed="rId28"/>
                    <a:srcRect b="9131" l="9461" r="8434" t="31641"/>
                    <a:stretch>
                      <a:fillRect/>
                    </a:stretch>
                  </pic:blipFill>
                  <pic:spPr>
                    <a:xfrm>
                      <a:off x="0" y="0"/>
                      <a:ext cx="4877321" cy="26387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Рис. 5. Образцы смотровых площадок (без мостовых перекрытий)</w:t>
      </w:r>
    </w:p>
    <w:p w:rsidR="00000000" w:rsidDel="00000000" w:rsidP="00000000" w:rsidRDefault="00000000" w:rsidRPr="00000000" w14:paraId="00000051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2.5.3.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Полигон «Большой каньон»</w:t>
      </w:r>
    </w:p>
    <w:p w:rsidR="00000000" w:rsidDel="00000000" w:rsidP="00000000" w:rsidRDefault="00000000" w:rsidRPr="00000000" w14:paraId="00000053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2.5.3.1. Габариты полигона 1,2х2,5 м. </w:t>
      </w:r>
    </w:p>
    <w:p w:rsidR="00000000" w:rsidDel="00000000" w:rsidP="00000000" w:rsidRDefault="00000000" w:rsidRPr="00000000" w14:paraId="00000054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2.5.3.2. Внешний вид полигона. Полигон представляет собой серию ступеней каньона, которые должен преодолеть робот </w:t>
      </w:r>
    </w:p>
    <w:p w:rsidR="00000000" w:rsidDel="00000000" w:rsidP="00000000" w:rsidRDefault="00000000" w:rsidRPr="00000000" w14:paraId="00000055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pict>
          <v:shape id="_x0000_i1025" style="width:467.25pt;height:272.55pt" o:ole="" type="#_x0000_t75">
            <v:imagedata r:id="rId1" o:title=""/>
          </v:shape>
          <o:OLEObject DrawAspect="Content" r:id="rId2" ObjectID="_1720502646" ProgID="Unknown" ShapeID="_x0000_i1025" Type="Embed"/>
        </w:pic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1549400</wp:posOffset>
                </wp:positionH>
                <wp:positionV relativeFrom="paragraph">
                  <wp:posOffset>1930400</wp:posOffset>
                </wp:positionV>
                <wp:extent cx="1003850" cy="875881"/>
                <wp:effectExtent b="0" l="0" r="0" t="0"/>
                <wp:wrapNone/>
                <wp:docPr id="226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 rot="950228">
                          <a:off x="4923408" y="3447895"/>
                          <a:ext cx="845185" cy="664210"/>
                        </a:xfrm>
                        <a:prstGeom prst="flowChartDecision">
                          <a:avLst/>
                        </a:prstGeom>
                        <a:solidFill>
                          <a:schemeClr val="accent6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1549400</wp:posOffset>
                </wp:positionH>
                <wp:positionV relativeFrom="paragraph">
                  <wp:posOffset>1930400</wp:posOffset>
                </wp:positionV>
                <wp:extent cx="1003850" cy="875881"/>
                <wp:effectExtent b="0" l="0" r="0" t="0"/>
                <wp:wrapNone/>
                <wp:docPr id="22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3850" cy="8758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1524000</wp:posOffset>
                </wp:positionV>
                <wp:extent cx="989641" cy="822041"/>
                <wp:effectExtent b="0" l="0" r="0" t="0"/>
                <wp:wrapNone/>
                <wp:docPr id="245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 rot="950228">
                          <a:off x="4923286" y="3475798"/>
                          <a:ext cx="845428" cy="608405"/>
                        </a:xfrm>
                        <a:prstGeom prst="flowChartDecision">
                          <a:avLst/>
                        </a:prstGeom>
                        <a:solidFill>
                          <a:srgbClr val="FF0000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1524000</wp:posOffset>
                </wp:positionV>
                <wp:extent cx="989641" cy="822041"/>
                <wp:effectExtent b="0" l="0" r="0" t="0"/>
                <wp:wrapNone/>
                <wp:docPr id="245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9641" cy="8220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7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Рис. 6. Пример полигона «Большой каньон»</w:t>
      </w:r>
    </w:p>
    <w:p w:rsidR="00000000" w:rsidDel="00000000" w:rsidP="00000000" w:rsidRDefault="00000000" w:rsidRPr="00000000" w14:paraId="00000059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2.5.3.3. Цель прохождения полигона заключается подъеме и спуске робота по ступеням</w:t>
      </w:r>
    </w:p>
    <w:p w:rsidR="00000000" w:rsidDel="00000000" w:rsidP="00000000" w:rsidRDefault="00000000" w:rsidRPr="00000000" w14:paraId="0000005B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2.5.3.4. Элементы полигона</w:t>
      </w:r>
    </w:p>
    <w:p w:rsidR="00000000" w:rsidDel="00000000" w:rsidP="00000000" w:rsidRDefault="00000000" w:rsidRPr="00000000" w14:paraId="0000005C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2.5.2.4.1. Ступени. Ступени белого цвета, с линией следования 16-25 мм. Ступени могут располагаться под углом к линии следования, но не более 30 градусов к перпендикуляру к линии следования. Высота первой ступени 50 мм, ширина 60 см.</w:t>
      </w:r>
    </w:p>
    <w:p w:rsidR="00000000" w:rsidDel="00000000" w:rsidP="00000000" w:rsidRDefault="00000000" w:rsidRPr="00000000" w14:paraId="0000005D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2.5.4.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Полигон «Ракетодром»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76200</wp:posOffset>
                </wp:positionV>
                <wp:extent cx="1584325" cy="584200"/>
                <wp:effectExtent b="0" l="0" r="0" t="0"/>
                <wp:wrapNone/>
                <wp:docPr id="242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4560188" y="3494250"/>
                          <a:ext cx="1571625" cy="571500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-10000" y="0"/>
                              </a:moveTo>
                              <a:close/>
                              <a:lnTo>
                                <a:pt x="-10000" y="120000"/>
                              </a:lnTo>
                            </a:path>
                            <a:path extrusionOk="0" fill="none" h="120000" w="120000">
                              <a:moveTo>
                                <a:pt x="-10000" y="22500"/>
                              </a:moveTo>
                              <a:lnTo>
                                <a:pt x="-92285" y="403964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Клавиатура или место кнопки «Запуск»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76200</wp:posOffset>
                </wp:positionV>
                <wp:extent cx="1584325" cy="584200"/>
                <wp:effectExtent b="0" l="0" r="0" t="0"/>
                <wp:wrapNone/>
                <wp:docPr id="242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4325" cy="58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0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2.5.4.1. Внешний вид полигона</w:t>
      </w:r>
    </w:p>
    <w:p w:rsidR="00000000" w:rsidDel="00000000" w:rsidP="00000000" w:rsidRDefault="00000000" w:rsidRPr="00000000" w14:paraId="00000061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5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sz w:val="24"/>
          <w:szCs w:val="24"/>
        </w:rPr>
        <w:drawing>
          <wp:inline distB="0" distT="0" distL="0" distR="0">
            <wp:extent cx="5343525" cy="3686175"/>
            <wp:effectExtent b="0" l="0" r="0" t="0"/>
            <wp:docPr id="254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2"/>
                    <a:srcRect b="16360" l="19148" r="23096" t="1281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68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3683000</wp:posOffset>
                </wp:positionH>
                <wp:positionV relativeFrom="paragraph">
                  <wp:posOffset>419100</wp:posOffset>
                </wp:positionV>
                <wp:extent cx="1784350" cy="288925"/>
                <wp:effectExtent b="0" l="0" r="0" t="0"/>
                <wp:wrapNone/>
                <wp:docPr id="233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4460175" y="3641888"/>
                          <a:ext cx="1771650" cy="276225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-10000" y="0"/>
                              </a:moveTo>
                              <a:close/>
                              <a:lnTo>
                                <a:pt x="-10000" y="120000"/>
                              </a:lnTo>
                            </a:path>
                            <a:path extrusionOk="0" fill="none" h="120000" w="120000">
                              <a:moveTo>
                                <a:pt x="-10000" y="22500"/>
                              </a:moveTo>
                              <a:lnTo>
                                <a:pt x="-83156" y="333620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Ракетная площадка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3683000</wp:posOffset>
                </wp:positionH>
                <wp:positionV relativeFrom="paragraph">
                  <wp:posOffset>419100</wp:posOffset>
                </wp:positionV>
                <wp:extent cx="1784350" cy="288925"/>
                <wp:effectExtent b="0" l="0" r="0" t="0"/>
                <wp:wrapNone/>
                <wp:docPr id="233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4350" cy="288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-380999</wp:posOffset>
                </wp:positionH>
                <wp:positionV relativeFrom="paragraph">
                  <wp:posOffset>2235200</wp:posOffset>
                </wp:positionV>
                <wp:extent cx="1117600" cy="889000"/>
                <wp:effectExtent b="0" l="0" r="0" t="0"/>
                <wp:wrapNone/>
                <wp:docPr id="236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4793550" y="3341850"/>
                          <a:ext cx="1104900" cy="876300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124273" y="0"/>
                              </a:moveTo>
                              <a:close/>
                              <a:lnTo>
                                <a:pt x="124273" y="120000"/>
                              </a:lnTo>
                            </a:path>
                            <a:path extrusionOk="0" fill="none" h="120000" w="120000">
                              <a:moveTo>
                                <a:pt x="124273" y="14224"/>
                              </a:moveTo>
                              <a:lnTo>
                                <a:pt x="315282" y="-29034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СТАРТ ПОЛИГОНА «Ракетодром»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-380999</wp:posOffset>
                </wp:positionH>
                <wp:positionV relativeFrom="paragraph">
                  <wp:posOffset>2235200</wp:posOffset>
                </wp:positionV>
                <wp:extent cx="1117600" cy="889000"/>
                <wp:effectExtent b="0" l="0" r="0" t="0"/>
                <wp:wrapNone/>
                <wp:docPr id="236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7600" cy="889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3340100</wp:posOffset>
                </wp:positionV>
                <wp:extent cx="1393825" cy="288925"/>
                <wp:effectExtent b="0" l="0" r="0" t="0"/>
                <wp:wrapNone/>
                <wp:docPr id="223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655438" y="3641888"/>
                          <a:ext cx="1381125" cy="276225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124273" y="0"/>
                              </a:moveTo>
                              <a:close/>
                              <a:lnTo>
                                <a:pt x="124273" y="120000"/>
                              </a:lnTo>
                            </a:path>
                            <a:path extrusionOk="0" fill="none" h="120000" w="120000">
                              <a:moveTo>
                                <a:pt x="124273" y="14224"/>
                              </a:moveTo>
                              <a:lnTo>
                                <a:pt x="165952" y="-518794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 ступень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3340100</wp:posOffset>
                </wp:positionV>
                <wp:extent cx="1393825" cy="288925"/>
                <wp:effectExtent b="0" l="0" r="0" t="0"/>
                <wp:wrapNone/>
                <wp:docPr id="22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3825" cy="288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914400</wp:posOffset>
                </wp:positionV>
                <wp:extent cx="1089025" cy="288925"/>
                <wp:effectExtent b="0" l="0" r="0" t="0"/>
                <wp:wrapNone/>
                <wp:docPr id="239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 flipH="1">
                          <a:off x="4807838" y="3641888"/>
                          <a:ext cx="1076325" cy="276225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124273" y="0"/>
                              </a:moveTo>
                              <a:close/>
                              <a:lnTo>
                                <a:pt x="124273" y="120000"/>
                              </a:lnTo>
                            </a:path>
                            <a:path extrusionOk="0" fill="none" h="120000" w="120000">
                              <a:moveTo>
                                <a:pt x="124273" y="14224"/>
                              </a:moveTo>
                              <a:lnTo>
                                <a:pt x="267689" y="147414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3 ступень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914400</wp:posOffset>
                </wp:positionV>
                <wp:extent cx="1089025" cy="288925"/>
                <wp:effectExtent b="0" l="0" r="0" t="0"/>
                <wp:wrapNone/>
                <wp:docPr id="239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9025" cy="288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5054600</wp:posOffset>
                </wp:positionH>
                <wp:positionV relativeFrom="paragraph">
                  <wp:posOffset>1435100</wp:posOffset>
                </wp:positionV>
                <wp:extent cx="1108075" cy="269875"/>
                <wp:effectExtent b="0" l="0" r="0" t="0"/>
                <wp:wrapNone/>
                <wp:docPr id="229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 flipH="1">
                          <a:off x="4798313" y="3651413"/>
                          <a:ext cx="1095375" cy="257175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124273" y="0"/>
                              </a:moveTo>
                              <a:close/>
                              <a:lnTo>
                                <a:pt x="124273" y="120000"/>
                              </a:lnTo>
                            </a:path>
                            <a:path extrusionOk="0" fill="none" h="120000" w="120000">
                              <a:moveTo>
                                <a:pt x="124273" y="14224"/>
                              </a:moveTo>
                              <a:lnTo>
                                <a:pt x="241678" y="83692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 ступень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5054600</wp:posOffset>
                </wp:positionH>
                <wp:positionV relativeFrom="paragraph">
                  <wp:posOffset>1435100</wp:posOffset>
                </wp:positionV>
                <wp:extent cx="1108075" cy="269875"/>
                <wp:effectExtent b="0" l="0" r="0" t="0"/>
                <wp:wrapNone/>
                <wp:docPr id="22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8075" cy="269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50800</wp:posOffset>
                </wp:positionV>
                <wp:extent cx="1012825" cy="717550"/>
                <wp:effectExtent b="0" l="0" r="0" t="0"/>
                <wp:wrapNone/>
                <wp:docPr id="22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845938" y="3427575"/>
                          <a:ext cx="1000125" cy="704850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124273" y="0"/>
                              </a:moveTo>
                              <a:close/>
                              <a:lnTo>
                                <a:pt x="124273" y="120000"/>
                              </a:lnTo>
                            </a:path>
                            <a:path extrusionOk="0" fill="none" h="120000" w="120000">
                              <a:moveTo>
                                <a:pt x="124273" y="14224"/>
                              </a:moveTo>
                              <a:lnTo>
                                <a:pt x="256110" y="240044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Эстакада не более 30 градусов поъем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50800</wp:posOffset>
                </wp:positionV>
                <wp:extent cx="1012825" cy="717550"/>
                <wp:effectExtent b="0" l="0" r="0" t="0"/>
                <wp:wrapNone/>
                <wp:docPr id="22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2825" cy="717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6">
      <w:pPr>
        <w:spacing w:after="0" w:line="24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Рис.7. Полигон «Ракетодром» </w:t>
      </w:r>
    </w:p>
    <w:p w:rsidR="00000000" w:rsidDel="00000000" w:rsidP="00000000" w:rsidRDefault="00000000" w:rsidRPr="00000000" w14:paraId="00000068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2.2.4.3. Цель прохождения полигона (рис.7.) заключается в доставке и установке ступеней (рис. 8) в правильном порядке на ракетную площадку. </w:t>
      </w:r>
    </w:p>
    <w:p w:rsidR="00000000" w:rsidDel="00000000" w:rsidP="00000000" w:rsidRDefault="00000000" w:rsidRPr="00000000" w14:paraId="0000006A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2.2.4.3.1. По окончании установки ступеней на ракетной площадке робот имитирует запуск ракеты, нажатием на клавишу «Пробел» на установленной на полигоне клавиатуре (или кнопке «Запуск»)</w:t>
      </w:r>
    </w:p>
    <w:p w:rsidR="00000000" w:rsidDel="00000000" w:rsidP="00000000" w:rsidRDefault="00000000" w:rsidRPr="00000000" w14:paraId="0000006B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2.2.4.4. Движение робота на полигоне осуществляется по линии белого цвета 16-25 мм на черном фоне поля, установка элементов ракеты осуществляется со специальной эстакады, угол подъема на которую составляет не более 30 градусов. </w:t>
      </w:r>
    </w:p>
    <w:p w:rsidR="00000000" w:rsidDel="00000000" w:rsidP="00000000" w:rsidRDefault="00000000" w:rsidRPr="00000000" w14:paraId="0000006C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2.2.4.5. Элементы полигона</w:t>
      </w:r>
    </w:p>
    <w:p w:rsidR="00000000" w:rsidDel="00000000" w:rsidP="00000000" w:rsidRDefault="00000000" w:rsidRPr="00000000" w14:paraId="0000006E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2.2.4.5.1. Поле черного цвета с разметкой установки элементов (ступеней) ракеты, и линиями движения робота</w:t>
      </w:r>
    </w:p>
    <w:p w:rsidR="00000000" w:rsidDel="00000000" w:rsidP="00000000" w:rsidRDefault="00000000" w:rsidRPr="00000000" w14:paraId="0000006F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2.2.4.5.2. Эстакада, с которой осуществляется монтаж и запуск ракеты представляет собой мост с углом подъема не более 30 градусов. Ракета устанавливается с эстакады на платформу, установленную слева (справа) от нее.</w:t>
      </w:r>
    </w:p>
    <w:p w:rsidR="00000000" w:rsidDel="00000000" w:rsidP="00000000" w:rsidRDefault="00000000" w:rsidRPr="00000000" w14:paraId="00000070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2.2.4.5.3. Ракета. Состоит из трех ступеней: 1 ступень (цилиндр с отверстием в центре и пазом по бокам) диаметром 10 см красного цвета, 2 ступень (цилиндр с отверстием в центре и пазом по бокам) диаметром 7 см синего цвета, 3 ступень с головным обтекателем (конус с отверстием в центре и пазом по бокам) диаметром нижней части 5 см желтого цвета (3D- модель можно скачать с сайта roboland.kz).</w:t>
      </w:r>
    </w:p>
    <w:p w:rsidR="00000000" w:rsidDel="00000000" w:rsidP="00000000" w:rsidRDefault="00000000" w:rsidRPr="00000000" w14:paraId="00000072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996950</wp:posOffset>
            </wp:positionH>
            <wp:positionV relativeFrom="paragraph">
              <wp:posOffset>17145</wp:posOffset>
            </wp:positionV>
            <wp:extent cx="3095625" cy="2896870"/>
            <wp:effectExtent b="0" l="0" r="0" t="0"/>
            <wp:wrapSquare wrapText="bothSides" distB="0" distT="0" distL="114300" distR="114300"/>
            <wp:docPr descr="C:\Vafina\ROBOLAND 2018\Gmail\премиум\Ракета\Ракета.jpg" id="255" name="image31.jpg"/>
            <a:graphic>
              <a:graphicData uri="http://schemas.openxmlformats.org/drawingml/2006/picture">
                <pic:pic>
                  <pic:nvPicPr>
                    <pic:cNvPr descr="C:\Vafina\ROBOLAND 2018\Gmail\премиум\Ракета\Ракета.jpg" id="0" name="image31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896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1146175" cy="1060450"/>
                <wp:effectExtent b="0" l="0" r="0" t="0"/>
                <wp:wrapNone/>
                <wp:docPr id="237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4779263" y="3256125"/>
                          <a:ext cx="1133475" cy="1047750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126727" y="0"/>
                              </a:moveTo>
                              <a:close/>
                              <a:lnTo>
                                <a:pt x="126727" y="120000"/>
                              </a:lnTo>
                            </a:path>
                            <a:path extrusionOk="0" fill="none" h="120000" w="120000">
                              <a:moveTo>
                                <a:pt x="126727" y="94500"/>
                              </a:moveTo>
                              <a:lnTo>
                                <a:pt x="173989" y="214692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Ступени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ракеты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1146175" cy="1060450"/>
                <wp:effectExtent b="0" l="0" r="0" t="0"/>
                <wp:wrapNone/>
                <wp:docPr id="237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6175" cy="1060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4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Рис.8. Собранная ракета</w:t>
      </w:r>
    </w:p>
    <w:p w:rsidR="00000000" w:rsidDel="00000000" w:rsidP="00000000" w:rsidRDefault="00000000" w:rsidRPr="00000000" w14:paraId="00000085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2.2.5.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Полигон «Морской»</w:t>
      </w:r>
    </w:p>
    <w:p w:rsidR="00000000" w:rsidDel="00000000" w:rsidP="00000000" w:rsidRDefault="00000000" w:rsidRPr="00000000" w14:paraId="00000087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2.2.5.1. Внешний вид полигона</w:t>
      </w:r>
    </w:p>
    <w:p w:rsidR="00000000" w:rsidDel="00000000" w:rsidP="00000000" w:rsidRDefault="00000000" w:rsidRPr="00000000" w14:paraId="00000088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9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2882900</wp:posOffset>
                </wp:positionH>
                <wp:positionV relativeFrom="paragraph">
                  <wp:posOffset>12700</wp:posOffset>
                </wp:positionV>
                <wp:extent cx="1527175" cy="603250"/>
                <wp:effectExtent b="0" l="0" r="0" t="0"/>
                <wp:wrapNone/>
                <wp:docPr id="240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 flipH="1">
                          <a:off x="4588763" y="3484725"/>
                          <a:ext cx="1514475" cy="590550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124273" y="0"/>
                              </a:moveTo>
                              <a:close/>
                              <a:lnTo>
                                <a:pt x="124273" y="120000"/>
                              </a:lnTo>
                            </a:path>
                            <a:path extrusionOk="0" fill="none" h="120000" w="120000">
                              <a:moveTo>
                                <a:pt x="124273" y="14224"/>
                              </a:moveTo>
                              <a:lnTo>
                                <a:pt x="243186" y="472520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Нефтяная платформа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2882900</wp:posOffset>
                </wp:positionH>
                <wp:positionV relativeFrom="paragraph">
                  <wp:posOffset>12700</wp:posOffset>
                </wp:positionV>
                <wp:extent cx="1527175" cy="603250"/>
                <wp:effectExtent b="0" l="0" r="0" t="0"/>
                <wp:wrapNone/>
                <wp:docPr id="240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7175" cy="603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A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3299024" cy="4930003"/>
            <wp:effectExtent b="0" l="0" r="0" t="0"/>
            <wp:docPr id="25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2"/>
                    <a:srcRect b="12152" l="38091" r="34420" t="14824"/>
                    <a:stretch>
                      <a:fillRect/>
                    </a:stretch>
                  </pic:blipFill>
                  <pic:spPr>
                    <a:xfrm>
                      <a:off x="0" y="0"/>
                      <a:ext cx="3299024" cy="49300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4051300</wp:posOffset>
                </wp:positionH>
                <wp:positionV relativeFrom="paragraph">
                  <wp:posOffset>1739900</wp:posOffset>
                </wp:positionV>
                <wp:extent cx="1108075" cy="1155700"/>
                <wp:effectExtent b="0" l="0" r="0" t="0"/>
                <wp:wrapNone/>
                <wp:docPr id="231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 flipH="1">
                          <a:off x="4798313" y="3208500"/>
                          <a:ext cx="1095375" cy="1143000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124273" y="0"/>
                              </a:moveTo>
                              <a:close/>
                              <a:lnTo>
                                <a:pt x="124273" y="120000"/>
                              </a:lnTo>
                            </a:path>
                            <a:path extrusionOk="0" fill="none" h="120000" w="120000">
                              <a:moveTo>
                                <a:pt x="124273" y="14224"/>
                              </a:moveTo>
                              <a:lnTo>
                                <a:pt x="338720" y="358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Стартовая площадка полигона «Морской»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4051300</wp:posOffset>
                </wp:positionH>
                <wp:positionV relativeFrom="paragraph">
                  <wp:posOffset>1739900</wp:posOffset>
                </wp:positionV>
                <wp:extent cx="1108075" cy="1155700"/>
                <wp:effectExtent b="0" l="0" r="0" t="0"/>
                <wp:wrapNone/>
                <wp:docPr id="23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8075" cy="1155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3860800</wp:posOffset>
                </wp:positionV>
                <wp:extent cx="1870075" cy="603250"/>
                <wp:effectExtent b="0" l="0" r="0" t="0"/>
                <wp:wrapNone/>
                <wp:docPr id="243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 flipH="1">
                          <a:off x="4417313" y="3484725"/>
                          <a:ext cx="1857375" cy="590550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124273" y="0"/>
                              </a:moveTo>
                              <a:close/>
                              <a:lnTo>
                                <a:pt x="124273" y="120000"/>
                              </a:lnTo>
                            </a:path>
                            <a:path extrusionOk="0" fill="none" h="120000" w="120000">
                              <a:moveTo>
                                <a:pt x="124273" y="14224"/>
                              </a:moveTo>
                              <a:lnTo>
                                <a:pt x="204752" y="-57804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Метка для размещения буя или бочки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3860800</wp:posOffset>
                </wp:positionV>
                <wp:extent cx="1870075" cy="603250"/>
                <wp:effectExtent b="0" l="0" r="0" t="0"/>
                <wp:wrapNone/>
                <wp:docPr id="243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0075" cy="603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B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2.2.5.3. Цель прохождения полигона - очистка территории от нефтяных бочек и транспортировка их ближайшую нефтяную платформу.  </w:t>
      </w:r>
    </w:p>
    <w:p w:rsidR="00000000" w:rsidDel="00000000" w:rsidP="00000000" w:rsidRDefault="00000000" w:rsidRPr="00000000" w14:paraId="0000008D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2.2.5.4. Элементы полигона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2.2.5.4.1. Нефтяная бочка - кегли синего цвета высотой 12 см, диаметр – 7 см, вес не более 50 грамм, робот должен доставить бочку на «Нефтяную платформу».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2.2.5.4.2. Буй - кегли красного цвета высотой 12 см, диаметр – 7 см, вес не более 50 грамм, робот должен объехать буй и вернуться на траекторию движения.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2.2.5.4.3. Нефтяная платформа – квадрат синего цвета, нанесенный на поле, размер 30х30 см. </w:t>
      </w:r>
    </w:p>
    <w:p w:rsidR="00000000" w:rsidDel="00000000" w:rsidP="00000000" w:rsidRDefault="00000000" w:rsidRPr="00000000" w14:paraId="00000091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2.2.6.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Полигон «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Интеллектум»</w:t>
      </w:r>
    </w:p>
    <w:p w:rsidR="00000000" w:rsidDel="00000000" w:rsidP="00000000" w:rsidRDefault="00000000" w:rsidRPr="00000000" w14:paraId="00000095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2.2.6.1. Внешний вид полигона. Полигон представляет поле черных и белых квадратов 40х40 см, на которых могут располагаться фигуры.</w:t>
      </w:r>
    </w:p>
    <w:p w:rsidR="00000000" w:rsidDel="00000000" w:rsidP="00000000" w:rsidRDefault="00000000" w:rsidRPr="00000000" w14:paraId="00000096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5003800</wp:posOffset>
                </wp:positionH>
                <wp:positionV relativeFrom="paragraph">
                  <wp:posOffset>63500</wp:posOffset>
                </wp:positionV>
                <wp:extent cx="1155700" cy="1155700"/>
                <wp:effectExtent b="0" l="0" r="0" t="0"/>
                <wp:wrapNone/>
                <wp:docPr id="234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 flipH="1">
                          <a:off x="4774500" y="3208500"/>
                          <a:ext cx="1143000" cy="1143000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124273" y="0"/>
                              </a:moveTo>
                              <a:close/>
                              <a:lnTo>
                                <a:pt x="124273" y="120000"/>
                              </a:lnTo>
                            </a:path>
                            <a:path extrusionOk="0" fill="none" h="120000" w="120000">
                              <a:moveTo>
                                <a:pt x="124273" y="14224"/>
                              </a:moveTo>
                              <a:lnTo>
                                <a:pt x="334547" y="81358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Стартовая площадка полигона «Интеллектум»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5003800</wp:posOffset>
                </wp:positionH>
                <wp:positionV relativeFrom="paragraph">
                  <wp:posOffset>63500</wp:posOffset>
                </wp:positionV>
                <wp:extent cx="1155700" cy="1155700"/>
                <wp:effectExtent b="0" l="0" r="0" t="0"/>
                <wp:wrapNone/>
                <wp:docPr id="234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5700" cy="1155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7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drawing>
          <wp:inline distB="0" distT="0" distL="0" distR="0">
            <wp:extent cx="5940425" cy="4377429"/>
            <wp:effectExtent b="0" l="0" r="0" t="0"/>
            <wp:docPr descr="C:\Users\1\Desktop\астана.jpg" id="256" name="image28.jpg"/>
            <a:graphic>
              <a:graphicData uri="http://schemas.openxmlformats.org/drawingml/2006/picture">
                <pic:pic>
                  <pic:nvPicPr>
                    <pic:cNvPr descr="C:\Users\1\Desktop\астана.jpg" id="0" name="image28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74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381000</wp:posOffset>
                </wp:positionV>
                <wp:extent cx="1108075" cy="669925"/>
                <wp:effectExtent b="0" l="0" r="0" t="0"/>
                <wp:wrapNone/>
                <wp:docPr id="241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4798313" y="3451388"/>
                          <a:ext cx="1095375" cy="657225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124273" y="0"/>
                              </a:moveTo>
                              <a:close/>
                              <a:lnTo>
                                <a:pt x="124273" y="120000"/>
                              </a:lnTo>
                            </a:path>
                            <a:path extrusionOk="0" fill="none" h="120000" w="120000">
                              <a:moveTo>
                                <a:pt x="124273" y="14224"/>
                              </a:moveTo>
                              <a:lnTo>
                                <a:pt x="255242" y="226750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Поле, где может стоять фигура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381000</wp:posOffset>
                </wp:positionV>
                <wp:extent cx="1108075" cy="669925"/>
                <wp:effectExtent b="0" l="0" r="0" t="0"/>
                <wp:wrapNone/>
                <wp:docPr id="241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8075" cy="669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3086100</wp:posOffset>
                </wp:positionV>
                <wp:extent cx="1765300" cy="631825"/>
                <wp:effectExtent b="0" l="0" r="0" t="0"/>
                <wp:wrapNone/>
                <wp:docPr id="224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469700" y="3470438"/>
                          <a:ext cx="1752600" cy="619125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124273" y="0"/>
                              </a:moveTo>
                              <a:close/>
                              <a:lnTo>
                                <a:pt x="124273" y="120000"/>
                              </a:lnTo>
                            </a:path>
                            <a:path extrusionOk="0" fill="none" h="120000" w="120000">
                              <a:moveTo>
                                <a:pt x="124273" y="14224"/>
                              </a:moveTo>
                              <a:lnTo>
                                <a:pt x="76286" y="-260069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Финиш и шлагбаум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перед ним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3086100</wp:posOffset>
                </wp:positionV>
                <wp:extent cx="1765300" cy="631825"/>
                <wp:effectExtent b="0" l="0" r="0" t="0"/>
                <wp:wrapNone/>
                <wp:docPr id="22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5300" cy="631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-660399</wp:posOffset>
                </wp:positionH>
                <wp:positionV relativeFrom="paragraph">
                  <wp:posOffset>2590800</wp:posOffset>
                </wp:positionV>
                <wp:extent cx="1450975" cy="669925"/>
                <wp:effectExtent b="0" l="0" r="0" t="0"/>
                <wp:wrapNone/>
                <wp:docPr id="21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626863" y="3451388"/>
                          <a:ext cx="1438275" cy="657225"/>
                        </a:xfrm>
                        <a:custGeom>
                          <a:rect b="b" l="l" r="r" t="t"/>
                          <a:pathLst>
                            <a:path extrusionOk="0" h="120000" w="12000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extrusionOk="0" fill="none" h="120000" w="120000">
                              <a:moveTo>
                                <a:pt x="124273" y="0"/>
                              </a:moveTo>
                              <a:close/>
                              <a:lnTo>
                                <a:pt x="124273" y="120000"/>
                              </a:lnTo>
                            </a:path>
                            <a:path extrusionOk="0" fill="none" h="120000" w="120000">
                              <a:moveTo>
                                <a:pt x="124273" y="14224"/>
                              </a:moveTo>
                              <a:lnTo>
                                <a:pt x="209342" y="-39337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Поле, куда может быть передвинута фигура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-660399</wp:posOffset>
                </wp:positionH>
                <wp:positionV relativeFrom="paragraph">
                  <wp:posOffset>2590800</wp:posOffset>
                </wp:positionV>
                <wp:extent cx="1450975" cy="669925"/>
                <wp:effectExtent b="0" l="0" r="0" t="0"/>
                <wp:wrapNone/>
                <wp:docPr id="21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0975" cy="669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9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2.2.6.2. Цель заключается в том, чтобы сделать ход каждой фигурой из трех фигур, расположенных на поле, открыть шлагбаум перед финишной точкой и закончить таким образом все соревнование «Roboland Kazakhstan».</w:t>
      </w:r>
    </w:p>
    <w:p w:rsidR="00000000" w:rsidDel="00000000" w:rsidP="00000000" w:rsidRDefault="00000000" w:rsidRPr="00000000" w14:paraId="0000009C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2.2.6.2.1. Предполагается, что на поле находятся только фигуры, которые делают ход в одну клетку, таким образом роботу надо передвинуть фигуру на одну из смежных клеток, цвета противоположного тому, на котором стоит фигура. </w:t>
      </w:r>
    </w:p>
    <w:p w:rsidR="00000000" w:rsidDel="00000000" w:rsidP="00000000" w:rsidRDefault="00000000" w:rsidRPr="00000000" w14:paraId="0000009D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2.2.6.2.2. После окончания ходов фигурами, робот должен поднять шлагбаум с любой из сторон, находящийся перед финишной точкой соревнования и заехать в данную клетку. </w:t>
      </w:r>
    </w:p>
    <w:p w:rsidR="00000000" w:rsidDel="00000000" w:rsidP="00000000" w:rsidRDefault="00000000" w:rsidRPr="00000000" w14:paraId="0000009E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2.2.6.2.3. Баллы начисляются за каждую из перемещенных фигур и поднятый шлагбаум. Местонахождение фигур определяется в день соревнований. Местоположение точки финиша соревнования не меняется.</w:t>
      </w:r>
    </w:p>
    <w:p w:rsidR="00000000" w:rsidDel="00000000" w:rsidP="00000000" w:rsidRDefault="00000000" w:rsidRPr="00000000" w14:paraId="0000009F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2.2.6.3. Элементы полигона</w:t>
      </w:r>
    </w:p>
    <w:p w:rsidR="00000000" w:rsidDel="00000000" w:rsidP="00000000" w:rsidRDefault="00000000" w:rsidRPr="00000000" w14:paraId="000000A0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2.2.6.3.1. Поле из черных и белых квадратов</w:t>
      </w:r>
    </w:p>
    <w:p w:rsidR="00000000" w:rsidDel="00000000" w:rsidP="00000000" w:rsidRDefault="00000000" w:rsidRPr="00000000" w14:paraId="000000A1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2.2.6.3.2. Черные или белые фигуры, расположенные на черном или белом поле. Высота фигур не менее 12 см, диаметр не менее 7 см,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вес не более 50 грамм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2.2.6.3.3. Шлагбаум. Перекладина на уровне 5 см от поверхности полигона. Левая часть перекладины закреплена на оси, вокруг которой она может вращаться. При подъеме перекладины на определенную высоту, высвобождается флаг, который занимает вертикальное положение.</w:t>
      </w:r>
    </w:p>
    <w:p w:rsidR="00000000" w:rsidDel="00000000" w:rsidP="00000000" w:rsidRDefault="00000000" w:rsidRPr="00000000" w14:paraId="000000A3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2.2.6.3.4. Соревнование заканчивается поднятием флага и занятием робота финишной клетки.</w:t>
      </w:r>
    </w:p>
    <w:p w:rsidR="00000000" w:rsidDel="00000000" w:rsidP="00000000" w:rsidRDefault="00000000" w:rsidRPr="00000000" w14:paraId="000000A4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Правила состязаний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3.1. Предварительно формируется список участвующих команд и составляется расписание: каждой команде назначается точное время выхода в секцию соревнования для прохождения трассы.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3.2. На выполнение всех задач соревнования каждой команде дается не менее 30 минут.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3.3. Предварительно командам дается время для тренировки (от 60 до 180 минут).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3.4. Команда начинает соревнование по сигналу судьи. Робот при этом должен быть полностью расположен в центральной стартовой зоне. После команды судьи один из операторов запускает робота.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3.5. Автономный робот выполняет задание в соответствии с поставленными задачами (см. Правила соответствующего полигона).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3.6. Судья фиксируется время и количество баллов, набранных на полигоне.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3.7. По окончании прохождения полигона робот продолжает движение по линии с текущей точки (города)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3.8. Ограничений на время прохождение полигона нет.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3.9. Прохождение полигона считается завершенным: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3.9.1. При прохождении роботом полигона от стартовой площадки до финишной, по соответствующей команде судьи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3.9.2. При остановке попытки судьей, при невозможности роботом продолжать соревнование и/или потере двигательной активности робота в течение 30 секунд (определяется судьей)</w:t>
      </w:r>
    </w:p>
    <w:p w:rsidR="00000000" w:rsidDel="00000000" w:rsidP="00000000" w:rsidRDefault="00000000" w:rsidRPr="00000000" w14:paraId="000000B1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3.3.3. При покидании роботом полигона</w:t>
      </w:r>
    </w:p>
    <w:p w:rsidR="00000000" w:rsidDel="00000000" w:rsidP="00000000" w:rsidRDefault="00000000" w:rsidRPr="00000000" w14:paraId="000000B2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3.3.4. При остановке попытки участником команды громкой командой «СТОП», полигон считается при этом не пройдённым, но робот может продолжить соревнование начиная с текущей точки, обозначающей город.</w:t>
      </w:r>
    </w:p>
    <w:p w:rsidR="00000000" w:rsidDel="00000000" w:rsidP="00000000" w:rsidRDefault="00000000" w:rsidRPr="00000000" w14:paraId="000000B3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3.3.5. По завершении попытки прохождения полигона участник может остановить робота вручную по сигналу судьи</w:t>
      </w:r>
    </w:p>
    <w:p w:rsidR="00000000" w:rsidDel="00000000" w:rsidP="00000000" w:rsidRDefault="00000000" w:rsidRPr="00000000" w14:paraId="000000B4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3.5. Время прохождения и баллы каждого полигона фиксируется судьей в протоколе соревнования</w:t>
      </w:r>
    </w:p>
    <w:p w:rsidR="00000000" w:rsidDel="00000000" w:rsidP="00000000" w:rsidRDefault="00000000" w:rsidRPr="00000000" w14:paraId="000000B5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3.6. После завершения командой соревнования, судья (помощник) приводит полигоны в исходное состояние, подготавливает поле для следующей команды.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3.7. Решение судей не обсуждается, возражения не высказываются 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3.8. Апелляция подается в Оргкомитет до окончания данного вида соревнования. В отсутствии представителей Оргкомитета, апелляция подается судье соревнований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Баллы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4.1. Карта полигонов соревнований, баллы и критерии за каждый полигон, вывешиваются в день соревнований, во время тренировочных заездов роботов.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4.2. Максимально-возможное количество баллов за все соревнование - 2 000 баллов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4.2.1. 300 баллов робот может получить максимально за прохождение каждого из полигонов.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4.2.2. За каждый пройденных город (один из 16) команда получает 10 баллов. 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4.2.3. Команде может быть начислено дополнительно до 40 баллов (5 баллов за командную работу на каждом полигоне, 10 баллов за командную эффективность за показатели командной работы во время всего соревнования).</w:t>
      </w:r>
    </w:p>
    <w:p w:rsidR="00000000" w:rsidDel="00000000" w:rsidP="00000000" w:rsidRDefault="00000000" w:rsidRPr="00000000" w14:paraId="000000BF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4.3. Прохождение полигона считается завершенным, если робот одновременно касается всей своей опорной частью финальной секции полигона</w:t>
      </w:r>
    </w:p>
    <w:p w:rsidR="00000000" w:rsidDel="00000000" w:rsidP="00000000" w:rsidRDefault="00000000" w:rsidRPr="00000000" w14:paraId="000000C0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4.4. Судья озвучивает баллы сразу после завершения попытки команды на полигоне. В зачет идет время и баллы лучшей попытки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Требования к команде и операторам робота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5.1. В команде может быть не более 5 участников и один руководитель, который не может быть оператором на полигонах соревнования.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5.2. В составе команды могут школьники или студенты, руководителем может быть преподаватель кружка робототехники, школьник или студент. 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5.3. В момент сигнала судьи для приглашения к старту на поле должен находится только один оператор, которых запускает робота кнопкой старт, кнопка должна быть расположена на корпусе робота (запуск можно сделать с контроллера). После старта оператор должен покинуть полигон, а робот продолжить движение автономно.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5.3. Нахождение на полигоне операторов во время движения робота запрещено. 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5.4. При остановке робота в секции полигона, судья фиксирует в протоколе остановку и разрешает команде из двух операторов в режиме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pit stop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произвести (по необходимости) замену деталей робота, аккумулятора, снабдить дополнительными манипуляторами для выполнения задания на полигоне. Время потраченное на остановку идет в общее время соревнования.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5.5.  Запрещается нахождение в зоне соревнований одновременно более двух операторов. 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5.4. После сигнала старта на полигоне участники команд не имеют права касаться своего робота или полигона. Запрещено любое дистанционное участие в работе робота, передача управления с ПК или другими средствами. При обнаружении такового команда дисквалифицируется и снимается с соревнований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5.5. Нарушением считается проявление неуважение к судье или/и к сопернику, выражаемое в письменной, устной или иной форме. В случае проявления оскорбительного поведения участников команды, выносится первое предупреждение, при повторных действиях, команда может быть дисквалифицирована. 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Определение победителя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6.1. Определение победителя в категории «RoboLand Kazakhtan» выявляется по наибольшему количеству набранных баллов за наименьшее время.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6.2. Командам дается две попытки для прохождения всей трассы соревнования (число попыток может быть сокращено и варьироваться по решению судей). 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7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6.3. Для зачета, по итогам всех попыток, засчитывается попытка с лучшим временем и/или траекторией (максимальное количество баллов) прохождения состязания. При равных баллах, может учитываться количество баллов, показанное в других попытках, также может назначаться дополнительная попытка на одном из полигонов (выбирается жеребьевкой) для участников с равными баллами. 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6.4. Команда, полностью прошедшая трассу, набравшая максимум баллов, за наименьшее время объявляется победителем. В случае если ни один из роботов не справился с прохождением всех полигонов, рассматривается время команд с максимальным количеством набранных баллов. Команда, показавшая минимальное время объявляется победителем.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ГИБКОСТЬ РЕГЛАМЕНТОВ СОРЕВНОВАНИЙ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Гибкость правил может быть проявлена при изменениях количества участников соревнований, что может оказать незначительное влияние на содержание регламента, но при этом должны быть соблюдены его основные концепты.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Организаторы соревнований могут вносить изменения или исключения в регламент до начала соревнования, после чего они являются постоянными в течение всего мероприятия. 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 изменениях или отмене регламентов соревнований участники должны быть извещены заранее (но не позднее 15 минут) до начала соревнований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Скорректированные правила остаются неизменными в ходе соревнования. </w:t>
      </w:r>
    </w:p>
    <w:p w:rsidR="00000000" w:rsidDel="00000000" w:rsidP="00000000" w:rsidRDefault="00000000" w:rsidRPr="00000000" w14:paraId="000000DA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 ОТВЕТСТВЕННОСТИ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За работоспособность, безопасность роботов команды и участники соревнований несут личную ответственность, а также ответственность в соответствии с Законодательством РК в любых несчастных случаях, вызванных действиями участников команд или их роботов.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Организаторы соревнований не несут ответственность в случае аварии или несчастного случая, вызванных действиями участников команд или их оборудованием.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mallCap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24"/>
          <w:szCs w:val="24"/>
          <w:rtl w:val="0"/>
        </w:rPr>
        <w:t xml:space="preserve">ССЫЛКИ НА ИСПОЛЬЗОВАННЫЕ РЕСУРСЫ</w:t>
      </w:r>
    </w:p>
    <w:p w:rsidR="00000000" w:rsidDel="00000000" w:rsidP="00000000" w:rsidRDefault="00000000" w:rsidRPr="00000000" w14:paraId="000000E4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www.robofinist.ru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www.myROBOT.ru 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robolymp.ru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www.rus-robots.ru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Эксперт регламента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</w:t>
      </w:r>
    </w:p>
    <w:sectPr>
      <w:type w:val="nextPage"/>
      <w:pgSz w:h="16838" w:w="11906" w:orient="portrait"/>
      <w:pgMar w:bottom="1134" w:top="1134" w:left="1701" w:right="85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b0f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b0f0"/>
        <w:sz w:val="22"/>
        <w:szCs w:val="22"/>
        <w:u w:val="none"/>
        <w:shd w:fill="auto" w:val="clear"/>
        <w:vertAlign w:val="baseline"/>
        <w:rtl w:val="0"/>
      </w:rPr>
      <w:t xml:space="preserve">VII Международный фестиваль робототехники «RoboLand 2022»</w:t>
    </w:r>
  </w:p>
  <w:p w:rsidR="00000000" w:rsidDel="00000000" w:rsidP="00000000" w:rsidRDefault="00000000" w:rsidRPr="00000000" w14:paraId="000000E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0" w:hanging="360"/>
      </w:pPr>
      <w:rPr/>
    </w:lvl>
    <w:lvl w:ilvl="1">
      <w:start w:val="1"/>
      <w:numFmt w:val="lowerLetter"/>
      <w:lvlText w:val="%2."/>
      <w:lvlJc w:val="left"/>
      <w:pPr>
        <w:ind w:left="720" w:hanging="360"/>
      </w:pPr>
      <w:rPr/>
    </w:lvl>
    <w:lvl w:ilvl="2">
      <w:start w:val="1"/>
      <w:numFmt w:val="lowerRoman"/>
      <w:lvlText w:val="%3."/>
      <w:lvlJc w:val="right"/>
      <w:pPr>
        <w:ind w:left="1440" w:hanging="180"/>
      </w:pPr>
      <w:rPr/>
    </w:lvl>
    <w:lvl w:ilvl="3">
      <w:start w:val="1"/>
      <w:numFmt w:val="decimal"/>
      <w:lvlText w:val="%4."/>
      <w:lvlJc w:val="left"/>
      <w:pPr>
        <w:ind w:left="2160" w:hanging="360"/>
      </w:pPr>
      <w:rPr/>
    </w:lvl>
    <w:lvl w:ilvl="4">
      <w:start w:val="1"/>
      <w:numFmt w:val="lowerLetter"/>
      <w:lvlText w:val="%5."/>
      <w:lvlJc w:val="left"/>
      <w:pPr>
        <w:ind w:left="2880" w:hanging="360"/>
      </w:pPr>
      <w:rPr/>
    </w:lvl>
    <w:lvl w:ilvl="5">
      <w:start w:val="1"/>
      <w:numFmt w:val="lowerRoman"/>
      <w:lvlText w:val="%6."/>
      <w:lvlJc w:val="right"/>
      <w:pPr>
        <w:ind w:left="3600" w:hanging="180"/>
      </w:pPr>
      <w:rPr/>
    </w:lvl>
    <w:lvl w:ilvl="6">
      <w:start w:val="1"/>
      <w:numFmt w:val="decimal"/>
      <w:lvlText w:val="%7."/>
      <w:lvlJc w:val="left"/>
      <w:pPr>
        <w:ind w:left="4320" w:hanging="360"/>
      </w:pPr>
      <w:rPr/>
    </w:lvl>
    <w:lvl w:ilvl="7">
      <w:start w:val="1"/>
      <w:numFmt w:val="lowerLetter"/>
      <w:lvlText w:val="%8."/>
      <w:lvlJc w:val="left"/>
      <w:pPr>
        <w:ind w:left="5040" w:hanging="360"/>
      </w:pPr>
      <w:rPr/>
    </w:lvl>
    <w:lvl w:ilvl="8">
      <w:start w:val="1"/>
      <w:numFmt w:val="lowerRoman"/>
      <w:lvlText w:val="%9."/>
      <w:lvlJc w:val="right"/>
      <w:pPr>
        <w:ind w:left="576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C539CF"/>
  </w:style>
  <w:style w:type="paragraph" w:styleId="2">
    <w:name w:val="heading 2"/>
    <w:basedOn w:val="a"/>
    <w:link w:val="20"/>
    <w:uiPriority w:val="9"/>
    <w:qFormat w:val="1"/>
    <w:rsid w:val="00AA7C83"/>
    <w:pPr>
      <w:spacing w:after="100" w:afterAutospacing="1" w:before="100" w:beforeAutospacing="1" w:line="240" w:lineRule="auto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  <w:lang w:eastAsia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Default" w:customStyle="1">
    <w:name w:val="Default"/>
    <w:rsid w:val="00963993"/>
    <w:pPr>
      <w:autoSpaceDE w:val="0"/>
      <w:autoSpaceDN w:val="0"/>
      <w:adjustRightInd w:val="0"/>
      <w:spacing w:after="0" w:line="240" w:lineRule="auto"/>
    </w:pPr>
    <w:rPr>
      <w:rFonts w:ascii="Arial" w:cs="Arial" w:hAnsi="Arial"/>
      <w:color w:val="000000"/>
      <w:sz w:val="24"/>
      <w:szCs w:val="24"/>
    </w:rPr>
  </w:style>
  <w:style w:type="character" w:styleId="a3">
    <w:name w:val="Hyperlink"/>
    <w:basedOn w:val="a0"/>
    <w:uiPriority w:val="99"/>
    <w:unhideWhenUsed w:val="1"/>
    <w:rsid w:val="00D178F1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 w:val="1"/>
    <w:rsid w:val="00331687"/>
    <w:pPr>
      <w:tabs>
        <w:tab w:val="center" w:pos="4677"/>
        <w:tab w:val="right" w:pos="9355"/>
      </w:tabs>
      <w:spacing w:after="0" w:line="240" w:lineRule="auto"/>
    </w:pPr>
  </w:style>
  <w:style w:type="character" w:styleId="a5" w:customStyle="1">
    <w:name w:val="Верхний колонтитул Знак"/>
    <w:basedOn w:val="a0"/>
    <w:link w:val="a4"/>
    <w:uiPriority w:val="99"/>
    <w:rsid w:val="00331687"/>
  </w:style>
  <w:style w:type="paragraph" w:styleId="a6">
    <w:name w:val="footer"/>
    <w:basedOn w:val="a"/>
    <w:link w:val="a7"/>
    <w:uiPriority w:val="99"/>
    <w:unhideWhenUsed w:val="1"/>
    <w:rsid w:val="00331687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1">
    <w:name w:val="Нижний колонтитул Знак"/>
    <w:basedOn w:val="a0"/>
    <w:link w:val="a6"/>
    <w:uiPriority w:val="99"/>
    <w:rsid w:val="00331687"/>
  </w:style>
  <w:style w:type="paragraph" w:styleId="a8">
    <w:name w:val="List Paragraph"/>
    <w:basedOn w:val="a"/>
    <w:uiPriority w:val="34"/>
    <w:qFormat w:val="1"/>
    <w:rsid w:val="002E1C92"/>
    <w:pPr>
      <w:ind w:left="720"/>
      <w:contextualSpacing w:val="1"/>
    </w:pPr>
  </w:style>
  <w:style w:type="character" w:styleId="apple-converted-space" w:customStyle="1">
    <w:name w:val="apple-converted-space"/>
    <w:basedOn w:val="a0"/>
    <w:rsid w:val="002E1C92"/>
  </w:style>
  <w:style w:type="character" w:styleId="20" w:customStyle="1">
    <w:name w:val="Заголовок 2 Знак"/>
    <w:basedOn w:val="a0"/>
    <w:link w:val="2"/>
    <w:uiPriority w:val="9"/>
    <w:rsid w:val="00AA7C83"/>
    <w:rPr>
      <w:rFonts w:ascii="Times New Roman" w:cs="Times New Roman" w:eastAsia="Times New Roman" w:hAnsi="Times New Roman"/>
      <w:b w:val="1"/>
      <w:bCs w:val="1"/>
      <w:sz w:val="36"/>
      <w:szCs w:val="36"/>
      <w:lang w:eastAsia="ru-RU"/>
    </w:rPr>
  </w:style>
  <w:style w:type="paragraph" w:styleId="a9">
    <w:name w:val="Balloon Text"/>
    <w:basedOn w:val="a"/>
    <w:link w:val="aa"/>
    <w:uiPriority w:val="99"/>
    <w:semiHidden w:val="1"/>
    <w:unhideWhenUsed w:val="1"/>
    <w:rsid w:val="00F314D5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aa" w:customStyle="1">
    <w:name w:val="Текст выноски Знак"/>
    <w:basedOn w:val="a0"/>
    <w:link w:val="a9"/>
    <w:uiPriority w:val="99"/>
    <w:semiHidden w:val="1"/>
    <w:rsid w:val="00F314D5"/>
    <w:rPr>
      <w:rFonts w:ascii="Segoe UI" w:cs="Segoe UI" w:hAnsi="Segoe UI"/>
      <w:sz w:val="18"/>
      <w:szCs w:val="18"/>
    </w:rPr>
  </w:style>
  <w:style w:type="character" w:styleId="ab">
    <w:name w:val="annotation reference"/>
    <w:basedOn w:val="a0"/>
    <w:uiPriority w:val="99"/>
    <w:semiHidden w:val="1"/>
    <w:unhideWhenUsed w:val="1"/>
    <w:rsid w:val="00A8130D"/>
    <w:rPr>
      <w:sz w:val="16"/>
      <w:szCs w:val="16"/>
    </w:rPr>
  </w:style>
  <w:style w:type="paragraph" w:styleId="ac">
    <w:name w:val="annotation text"/>
    <w:basedOn w:val="a"/>
    <w:link w:val="ad"/>
    <w:uiPriority w:val="99"/>
    <w:semiHidden w:val="1"/>
    <w:unhideWhenUsed w:val="1"/>
    <w:rsid w:val="00A8130D"/>
    <w:pPr>
      <w:spacing w:line="240" w:lineRule="auto"/>
    </w:pPr>
    <w:rPr>
      <w:sz w:val="20"/>
      <w:szCs w:val="20"/>
    </w:rPr>
  </w:style>
  <w:style w:type="character" w:styleId="ad" w:customStyle="1">
    <w:name w:val="Текст примечания Знак"/>
    <w:basedOn w:val="a0"/>
    <w:link w:val="ac"/>
    <w:uiPriority w:val="99"/>
    <w:semiHidden w:val="1"/>
    <w:rsid w:val="00A8130D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 w:val="1"/>
    <w:unhideWhenUsed w:val="1"/>
    <w:rsid w:val="001605D5"/>
    <w:rPr>
      <w:b w:val="1"/>
      <w:bCs w:val="1"/>
    </w:rPr>
  </w:style>
  <w:style w:type="character" w:styleId="af" w:customStyle="1">
    <w:name w:val="Тема примечания Знак"/>
    <w:basedOn w:val="ad"/>
    <w:link w:val="ae"/>
    <w:uiPriority w:val="99"/>
    <w:semiHidden w:val="1"/>
    <w:rsid w:val="001605D5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4.png"/><Relationship Id="rId42" Type="http://schemas.openxmlformats.org/officeDocument/2006/relationships/image" Target="media/image16.png"/><Relationship Id="rId41" Type="http://schemas.openxmlformats.org/officeDocument/2006/relationships/image" Target="media/image34.png"/><Relationship Id="rId44" Type="http://schemas.openxmlformats.org/officeDocument/2006/relationships/image" Target="media/image37.png"/><Relationship Id="rId43" Type="http://schemas.openxmlformats.org/officeDocument/2006/relationships/image" Target="media/image18.png"/><Relationship Id="rId46" Type="http://schemas.openxmlformats.org/officeDocument/2006/relationships/image" Target="media/image28.jpg"/><Relationship Id="rId45" Type="http://schemas.openxmlformats.org/officeDocument/2006/relationships/image" Target="media/image21.png"/><Relationship Id="rId1" Type="http://schemas.openxmlformats.org/officeDocument/2006/relationships/image" Target="media/image1.emf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48" Type="http://schemas.openxmlformats.org/officeDocument/2006/relationships/image" Target="media/image8.png"/><Relationship Id="rId47" Type="http://schemas.openxmlformats.org/officeDocument/2006/relationships/image" Target="media/image35.png"/><Relationship Id="rId49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Relationship Id="rId31" Type="http://schemas.openxmlformats.org/officeDocument/2006/relationships/image" Target="media/image36.png"/><Relationship Id="rId30" Type="http://schemas.openxmlformats.org/officeDocument/2006/relationships/image" Target="media/image39.png"/><Relationship Id="rId33" Type="http://schemas.openxmlformats.org/officeDocument/2006/relationships/image" Target="media/image20.png"/><Relationship Id="rId32" Type="http://schemas.openxmlformats.org/officeDocument/2006/relationships/image" Target="media/image30.png"/><Relationship Id="rId35" Type="http://schemas.openxmlformats.org/officeDocument/2006/relationships/image" Target="media/image7.png"/><Relationship Id="rId34" Type="http://schemas.openxmlformats.org/officeDocument/2006/relationships/image" Target="media/image23.png"/><Relationship Id="rId37" Type="http://schemas.openxmlformats.org/officeDocument/2006/relationships/image" Target="media/image13.png"/><Relationship Id="rId36" Type="http://schemas.openxmlformats.org/officeDocument/2006/relationships/image" Target="media/image33.png"/><Relationship Id="rId39" Type="http://schemas.openxmlformats.org/officeDocument/2006/relationships/image" Target="media/image31.jpg"/><Relationship Id="rId38" Type="http://schemas.openxmlformats.org/officeDocument/2006/relationships/image" Target="media/image4.png"/><Relationship Id="rId20" Type="http://schemas.openxmlformats.org/officeDocument/2006/relationships/image" Target="media/image17.png"/><Relationship Id="rId22" Type="http://schemas.openxmlformats.org/officeDocument/2006/relationships/image" Target="media/image32.jpg"/><Relationship Id="rId21" Type="http://schemas.openxmlformats.org/officeDocument/2006/relationships/image" Target="media/image22.png"/><Relationship Id="rId24" Type="http://schemas.openxmlformats.org/officeDocument/2006/relationships/image" Target="media/image26.png"/><Relationship Id="rId23" Type="http://schemas.openxmlformats.org/officeDocument/2006/relationships/image" Target="media/image27.png"/><Relationship Id="rId26" Type="http://schemas.openxmlformats.org/officeDocument/2006/relationships/image" Target="media/image2.png"/><Relationship Id="rId25" Type="http://schemas.openxmlformats.org/officeDocument/2006/relationships/image" Target="media/image6.png"/><Relationship Id="rId28" Type="http://schemas.openxmlformats.org/officeDocument/2006/relationships/image" Target="media/image25.jpg"/><Relationship Id="rId27" Type="http://schemas.openxmlformats.org/officeDocument/2006/relationships/image" Target="media/image38.png"/><Relationship Id="rId29" Type="http://schemas.openxmlformats.org/officeDocument/2006/relationships/image" Target="media/image10.png"/><Relationship Id="rId11" Type="http://schemas.openxmlformats.org/officeDocument/2006/relationships/image" Target="media/image19.png"/><Relationship Id="rId10" Type="http://schemas.openxmlformats.org/officeDocument/2006/relationships/image" Target="media/image29.jpg"/><Relationship Id="rId13" Type="http://schemas.openxmlformats.org/officeDocument/2006/relationships/image" Target="media/image15.png"/><Relationship Id="rId12" Type="http://schemas.openxmlformats.org/officeDocument/2006/relationships/image" Target="media/image12.png"/><Relationship Id="rId15" Type="http://schemas.openxmlformats.org/officeDocument/2006/relationships/image" Target="media/image40.png"/><Relationship Id="rId14" Type="http://schemas.openxmlformats.org/officeDocument/2006/relationships/image" Target="media/image9.png"/><Relationship Id="rId17" Type="http://schemas.openxmlformats.org/officeDocument/2006/relationships/image" Target="media/image41.png"/><Relationship Id="rId16" Type="http://schemas.openxmlformats.org/officeDocument/2006/relationships/image" Target="media/image5.png"/><Relationship Id="rId19" Type="http://schemas.openxmlformats.org/officeDocument/2006/relationships/image" Target="media/image14.jpg"/><Relationship Id="rId1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7MhsIipXARn4CDWnP1SIGk0NssA==">AMUW2mW8KQ/5COgjPZU4IuhOASevgX4ZSuyw4kQIjTpq9DUWulmhTB7zpr/HLnfL50PD2GhzmlFMgMVVKjMTlLqRJRYjjgG1nip4Bm1EgH65JTqt54VK4k3V9lE7i5Mkp24pF+KpUufb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2022-07-28T02:26:00Z</dcterms:created>
  <dc:creator>Пользователь</dc:creator>
</cp:coreProperties>
</file>